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E9B" w:rsidRDefault="00ED6E9B" w:rsidP="00ED6E9B">
      <w:pPr>
        <w:pStyle w:val="Prosttext"/>
        <w:rPr>
          <w:b/>
          <w:bCs/>
          <w:sz w:val="48"/>
          <w:szCs w:val="48"/>
        </w:rPr>
      </w:pPr>
      <w:r w:rsidRPr="00ED6E9B">
        <w:rPr>
          <w:b/>
          <w:bCs/>
          <w:sz w:val="48"/>
          <w:szCs w:val="48"/>
        </w:rPr>
        <w:t>Vláda zakazuje</w:t>
      </w:r>
      <w:r w:rsidRPr="00ED6E9B">
        <w:rPr>
          <w:b/>
          <w:bCs/>
          <w:sz w:val="48"/>
          <w:szCs w:val="48"/>
        </w:rPr>
        <w:t>:</w:t>
      </w:r>
    </w:p>
    <w:p w:rsidR="000C2967" w:rsidRPr="000C2967" w:rsidRDefault="000C2967" w:rsidP="00ED6E9B">
      <w:pPr>
        <w:pStyle w:val="Prosttext"/>
        <w:rPr>
          <w:b/>
          <w:bCs/>
          <w:sz w:val="28"/>
          <w:szCs w:val="28"/>
        </w:rPr>
      </w:pPr>
      <w:r w:rsidRPr="000C2967">
        <w:rPr>
          <w:b/>
          <w:bCs/>
          <w:sz w:val="28"/>
          <w:szCs w:val="28"/>
        </w:rPr>
        <w:t>(usnesení vlády ČR ze dne 14.3.2020 č. 211, sbírka zákonů č. 82/2020)</w:t>
      </w:r>
    </w:p>
    <w:p w:rsidR="00ED6E9B" w:rsidRPr="00ED6E9B" w:rsidRDefault="00ED6E9B" w:rsidP="00ED6E9B">
      <w:pPr>
        <w:pStyle w:val="Prosttext"/>
        <w:rPr>
          <w:b/>
          <w:bCs/>
        </w:rPr>
      </w:pP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s účinností ode dne 14. března 2020 od 6:00 hod. do dne 24. března 2020 do 6:00 hod. </w:t>
      </w:r>
      <w:r w:rsidRPr="000C2967">
        <w:rPr>
          <w:b/>
          <w:bCs/>
          <w:sz w:val="28"/>
          <w:szCs w:val="28"/>
        </w:rPr>
        <w:t>maloobchodní prodej a prodej služeb v provozovnách</w:t>
      </w:r>
      <w:r w:rsidRPr="000C2967">
        <w:rPr>
          <w:sz w:val="28"/>
          <w:szCs w:val="28"/>
        </w:rPr>
        <w:t>, s výjimkou těchto prodejen: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>– potravin,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– výpočetní a telekomunikační techniky, audio a video přijímačů, spotřební elektroniky, přístrojů a 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   </w:t>
      </w:r>
      <w:r w:rsidRPr="000C2967">
        <w:rPr>
          <w:sz w:val="28"/>
          <w:szCs w:val="28"/>
        </w:rPr>
        <w:t>dalších výrobků pro domácnosti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– pohonných hmot</w:t>
      </w:r>
      <w:r w:rsidRPr="000C2967">
        <w:rPr>
          <w:sz w:val="28"/>
          <w:szCs w:val="28"/>
        </w:rPr>
        <w:t xml:space="preserve"> </w:t>
      </w:r>
      <w:proofErr w:type="gramStart"/>
      <w:r w:rsidRPr="000C2967">
        <w:rPr>
          <w:sz w:val="28"/>
          <w:szCs w:val="28"/>
        </w:rPr>
        <w:t xml:space="preserve">a </w:t>
      </w:r>
      <w:r w:rsidRPr="000C2967">
        <w:rPr>
          <w:sz w:val="28"/>
          <w:szCs w:val="28"/>
        </w:rPr>
        <w:t xml:space="preserve"> paliv</w:t>
      </w:r>
      <w:proofErr w:type="gramEnd"/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– hygienického zboží, kosmetiky a jiného drogistického zboží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– lékárny a výdejny zdravotnických prostředků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– malých domácích zvířat</w:t>
      </w:r>
      <w:r w:rsidRPr="000C2967">
        <w:rPr>
          <w:sz w:val="28"/>
          <w:szCs w:val="28"/>
        </w:rPr>
        <w:t xml:space="preserve"> a</w:t>
      </w:r>
      <w:r w:rsidRPr="000C2967">
        <w:rPr>
          <w:sz w:val="28"/>
          <w:szCs w:val="28"/>
        </w:rPr>
        <w:t xml:space="preserve"> krmiva a dalších potřeb pro zvířata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– brýlí, kontaktních čoček a souvisejícího zboží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– novin a časopisů </w:t>
      </w:r>
      <w:r w:rsidRPr="000C2967">
        <w:rPr>
          <w:sz w:val="28"/>
          <w:szCs w:val="28"/>
        </w:rPr>
        <w:t>a</w:t>
      </w:r>
      <w:r w:rsidRPr="000C2967">
        <w:rPr>
          <w:sz w:val="28"/>
          <w:szCs w:val="28"/>
        </w:rPr>
        <w:t xml:space="preserve"> tabákových výrobků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– služeb prádelen a čistíren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– prodeje přes </w:t>
      </w:r>
      <w:proofErr w:type="gramStart"/>
      <w:r w:rsidRPr="000C2967">
        <w:rPr>
          <w:sz w:val="28"/>
          <w:szCs w:val="28"/>
        </w:rPr>
        <w:t>Internet</w:t>
      </w:r>
      <w:proofErr w:type="gramEnd"/>
      <w:r w:rsidRPr="000C2967">
        <w:rPr>
          <w:sz w:val="28"/>
          <w:szCs w:val="28"/>
        </w:rPr>
        <w:t xml:space="preserve"> a dalšími vzdálenými prostředky, přičemž uvedené zboží a služby se převážně 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   </w:t>
      </w:r>
      <w:r w:rsidRPr="000C2967">
        <w:rPr>
          <w:sz w:val="28"/>
          <w:szCs w:val="28"/>
        </w:rPr>
        <w:t>prodávají nebo nabízejí v dané provozovně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a dále 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>s účinností ode dne 14. března 2020 od 6:00 hod. do dne 24. března 2020 do 6:00 hod.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b/>
          <w:bCs/>
          <w:sz w:val="28"/>
          <w:szCs w:val="28"/>
        </w:rPr>
        <w:t>přítomnost veřejnosti v provozovnách stravovacích služeb</w:t>
      </w:r>
      <w:r w:rsidRPr="000C2967">
        <w:rPr>
          <w:sz w:val="28"/>
          <w:szCs w:val="28"/>
        </w:rPr>
        <w:t xml:space="preserve">, s výjimkou provozoven, které neslouží pro veřejnost (např. zaměstnanecké stravování, stravování poskytovatelů zdravotních služeb a sociálních služeb, vězeňských zařízení); tento zákaz se nevztahuje 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>na prodej mimo provozovnu stravovacích služeb (např.</w:t>
      </w:r>
      <w:r w:rsidRPr="000C2967">
        <w:rPr>
          <w:sz w:val="28"/>
          <w:szCs w:val="28"/>
        </w:rPr>
        <w:t xml:space="preserve"> </w:t>
      </w:r>
      <w:r w:rsidRPr="000C2967">
        <w:rPr>
          <w:sz w:val="28"/>
          <w:szCs w:val="28"/>
        </w:rPr>
        <w:t>provozovny rychlého občerstvení s výdejovým okénkem nebo prodej jídla s sebou bez vstupu do provozovny), který může probíhat bez časového omezení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a dále 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</w:p>
    <w:p w:rsidR="00ED6E9B" w:rsidRPr="000C2967" w:rsidRDefault="00ED6E9B" w:rsidP="00ED6E9B">
      <w:pPr>
        <w:pStyle w:val="Prosttext"/>
        <w:rPr>
          <w:b/>
          <w:bCs/>
          <w:sz w:val="28"/>
          <w:szCs w:val="28"/>
        </w:rPr>
      </w:pPr>
      <w:r w:rsidRPr="000C2967">
        <w:rPr>
          <w:sz w:val="28"/>
          <w:szCs w:val="28"/>
        </w:rPr>
        <w:t xml:space="preserve">s účinností ode dne 14. března 2020 od 6:00 hod. do dne 24. března 2020 do 6:00 hod. </w:t>
      </w:r>
      <w:r w:rsidRPr="000C2967">
        <w:rPr>
          <w:b/>
          <w:bCs/>
          <w:sz w:val="28"/>
          <w:szCs w:val="28"/>
        </w:rPr>
        <w:t>činnost provozoven stravovacích služeb, umístěných v rámci nákupních center s prodejní plochou přesahující 5 000 m2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a dále </w:t>
      </w:r>
    </w:p>
    <w:p w:rsidR="00ED6E9B" w:rsidRPr="000C2967" w:rsidRDefault="00ED6E9B" w:rsidP="00ED6E9B">
      <w:pPr>
        <w:pStyle w:val="Prosttext"/>
        <w:rPr>
          <w:sz w:val="28"/>
          <w:szCs w:val="28"/>
        </w:rPr>
      </w:pPr>
    </w:p>
    <w:p w:rsidR="00876705" w:rsidRPr="000C2967" w:rsidRDefault="00ED6E9B" w:rsidP="000C2967">
      <w:pPr>
        <w:pStyle w:val="Prosttext"/>
        <w:rPr>
          <w:sz w:val="28"/>
          <w:szCs w:val="28"/>
        </w:rPr>
      </w:pPr>
      <w:r w:rsidRPr="000C2967">
        <w:rPr>
          <w:sz w:val="28"/>
          <w:szCs w:val="28"/>
        </w:rPr>
        <w:t xml:space="preserve"> s účinností ode dne 14. března 2020 od 6:00 hod. </w:t>
      </w:r>
      <w:r w:rsidRPr="000C2967">
        <w:rPr>
          <w:b/>
          <w:bCs/>
          <w:sz w:val="28"/>
          <w:szCs w:val="28"/>
        </w:rPr>
        <w:t>provoz heren a kasin</w:t>
      </w:r>
      <w:r w:rsidRPr="000C2967">
        <w:rPr>
          <w:sz w:val="28"/>
          <w:szCs w:val="28"/>
        </w:rPr>
        <w:t xml:space="preserve"> podle zákona č. 186/2016 Sb., o hazardních hrách, ve znění pozdějších předpisů</w:t>
      </w:r>
      <w:bookmarkStart w:id="0" w:name="_GoBack"/>
      <w:bookmarkEnd w:id="0"/>
    </w:p>
    <w:sectPr w:rsidR="00876705" w:rsidRPr="000C2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287" w:rsidRDefault="00E73287" w:rsidP="000C2967">
      <w:pPr>
        <w:spacing w:after="0" w:line="240" w:lineRule="auto"/>
      </w:pPr>
      <w:r>
        <w:separator/>
      </w:r>
    </w:p>
  </w:endnote>
  <w:endnote w:type="continuationSeparator" w:id="0">
    <w:p w:rsidR="00E73287" w:rsidRDefault="00E73287" w:rsidP="000C2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287" w:rsidRDefault="00E73287" w:rsidP="000C2967">
      <w:pPr>
        <w:spacing w:after="0" w:line="240" w:lineRule="auto"/>
      </w:pPr>
      <w:r>
        <w:separator/>
      </w:r>
    </w:p>
  </w:footnote>
  <w:footnote w:type="continuationSeparator" w:id="0">
    <w:p w:rsidR="00E73287" w:rsidRDefault="00E73287" w:rsidP="000C29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E9B"/>
    <w:rsid w:val="000C2967"/>
    <w:rsid w:val="00876705"/>
    <w:rsid w:val="00E73287"/>
    <w:rsid w:val="00ED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7D520"/>
  <w15:chartTrackingRefBased/>
  <w15:docId w15:val="{2A89E5E0-CE31-41D3-B4C6-381BE744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ED6E9B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ED6E9B"/>
    <w:rPr>
      <w:rFonts w:ascii="Calibri" w:hAnsi="Calibri"/>
      <w:szCs w:val="21"/>
    </w:rPr>
  </w:style>
  <w:style w:type="paragraph" w:styleId="Zhlav">
    <w:name w:val="header"/>
    <w:basedOn w:val="Normln"/>
    <w:link w:val="ZhlavChar"/>
    <w:uiPriority w:val="99"/>
    <w:unhideWhenUsed/>
    <w:rsid w:val="000C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2967"/>
  </w:style>
  <w:style w:type="paragraph" w:styleId="Zpat">
    <w:name w:val="footer"/>
    <w:basedOn w:val="Normln"/>
    <w:link w:val="ZpatChar"/>
    <w:uiPriority w:val="99"/>
    <w:unhideWhenUsed/>
    <w:rsid w:val="000C29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2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0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2020-03-14T10:10:00Z</cp:lastPrinted>
  <dcterms:created xsi:type="dcterms:W3CDTF">2020-03-14T09:56:00Z</dcterms:created>
  <dcterms:modified xsi:type="dcterms:W3CDTF">2020-03-14T10:11:00Z</dcterms:modified>
</cp:coreProperties>
</file>