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9F" w:rsidRPr="00A4638E" w:rsidRDefault="00C51E9F" w:rsidP="00C51E9F">
      <w:pPr>
        <w:rPr>
          <w:sz w:val="32"/>
          <w:szCs w:val="32"/>
        </w:rPr>
      </w:pPr>
    </w:p>
    <w:p w:rsidR="00C51E9F" w:rsidRPr="00562AFD" w:rsidRDefault="00C51E9F" w:rsidP="00C51E9F">
      <w:pPr>
        <w:rPr>
          <w:b/>
          <w:sz w:val="28"/>
          <w:szCs w:val="28"/>
        </w:rPr>
      </w:pPr>
    </w:p>
    <w:p w:rsidR="00C51E9F" w:rsidRPr="00C31F59" w:rsidRDefault="00C51E9F" w:rsidP="00C51E9F">
      <w:pPr>
        <w:jc w:val="center"/>
        <w:rPr>
          <w:b/>
        </w:rPr>
      </w:pPr>
      <w:r w:rsidRPr="00C31F59">
        <w:rPr>
          <w:b/>
        </w:rPr>
        <w:t xml:space="preserve">INVENTARIZAČNÍ ZPRÁVA </w:t>
      </w:r>
      <w:r>
        <w:rPr>
          <w:b/>
        </w:rPr>
        <w:t xml:space="preserve">za </w:t>
      </w:r>
      <w:r w:rsidRPr="00C31F59">
        <w:rPr>
          <w:b/>
        </w:rPr>
        <w:t xml:space="preserve">ROK </w:t>
      </w:r>
      <w:r>
        <w:rPr>
          <w:b/>
        </w:rPr>
        <w:t>2023</w:t>
      </w:r>
    </w:p>
    <w:p w:rsidR="00C51E9F" w:rsidRDefault="00C51E9F" w:rsidP="00C51E9F">
      <w:pPr>
        <w:jc w:val="center"/>
        <w:rPr>
          <w:b/>
        </w:rPr>
      </w:pPr>
      <w:r w:rsidRPr="00C31F59">
        <w:rPr>
          <w:b/>
        </w:rPr>
        <w:t xml:space="preserve">O PRŮBĚHU A VÝSLEDKU INVENTARIZACE MAJETKU A ZÁVAZKŮ </w:t>
      </w:r>
      <w:r>
        <w:rPr>
          <w:b/>
        </w:rPr>
        <w:t xml:space="preserve">obce PROVEDENÉ KE DNI </w:t>
      </w:r>
      <w:proofErr w:type="gramStart"/>
      <w:r>
        <w:rPr>
          <w:b/>
        </w:rPr>
        <w:t>31.12.2023</w:t>
      </w:r>
      <w:proofErr w:type="gramEnd"/>
    </w:p>
    <w:p w:rsidR="00C51E9F" w:rsidRDefault="00C51E9F" w:rsidP="00C51E9F">
      <w:pPr>
        <w:jc w:val="center"/>
        <w:rPr>
          <w:b/>
        </w:rPr>
      </w:pPr>
    </w:p>
    <w:p w:rsidR="00C51E9F" w:rsidRPr="00C31F59" w:rsidRDefault="00C51E9F" w:rsidP="00C51E9F">
      <w:pPr>
        <w:jc w:val="center"/>
        <w:rPr>
          <w:b/>
          <w:i/>
        </w:rPr>
      </w:pPr>
    </w:p>
    <w:p w:rsidR="00C51E9F" w:rsidRPr="00C31F59" w:rsidRDefault="00C51E9F" w:rsidP="00C51E9F">
      <w:proofErr w:type="gramStart"/>
      <w:r>
        <w:t xml:space="preserve">Obec </w:t>
      </w:r>
      <w:r w:rsidRPr="00C31F59">
        <w:t xml:space="preserve"> Újezd</w:t>
      </w:r>
      <w:proofErr w:type="gramEnd"/>
      <w:r w:rsidRPr="00C31F59">
        <w:t xml:space="preserve"> u Rosic</w:t>
      </w:r>
    </w:p>
    <w:p w:rsidR="00C51E9F" w:rsidRPr="00C31F59" w:rsidRDefault="00C51E9F" w:rsidP="00C51E9F">
      <w:r w:rsidRPr="00C31F59">
        <w:t>IČ:</w:t>
      </w:r>
      <w:r>
        <w:t>488348</w:t>
      </w:r>
    </w:p>
    <w:p w:rsidR="00C51E9F" w:rsidRDefault="00C51E9F" w:rsidP="00C51E9F">
      <w:r w:rsidRPr="00C31F59">
        <w:t xml:space="preserve">Datum zpracování: </w:t>
      </w:r>
      <w:proofErr w:type="gramStart"/>
      <w:r>
        <w:t>31.1.2024</w:t>
      </w:r>
      <w:proofErr w:type="gramEnd"/>
    </w:p>
    <w:p w:rsidR="00C51E9F" w:rsidRPr="00C31F59" w:rsidRDefault="00C51E9F" w:rsidP="00C51E9F"/>
    <w:p w:rsidR="00C51E9F" w:rsidRPr="00AC669E" w:rsidRDefault="00C51E9F" w:rsidP="00C51E9F">
      <w:pPr>
        <w:rPr>
          <w:b/>
          <w:sz w:val="16"/>
          <w:szCs w:val="16"/>
        </w:rPr>
      </w:pPr>
    </w:p>
    <w:p w:rsidR="00C51E9F" w:rsidRPr="00C31F59" w:rsidRDefault="00C51E9F" w:rsidP="00C51E9F">
      <w:r w:rsidRPr="00C31F59">
        <w:t xml:space="preserve">1. </w:t>
      </w:r>
      <w:r w:rsidRPr="00C31F59">
        <w:rPr>
          <w:b/>
        </w:rPr>
        <w:t xml:space="preserve">Vyhodnocení dodržení vyhlášky č. 270/2010 Sb. a </w:t>
      </w:r>
      <w:proofErr w:type="spellStart"/>
      <w:r w:rsidRPr="00C31F59">
        <w:rPr>
          <w:b/>
        </w:rPr>
        <w:t>vnitroorganizační</w:t>
      </w:r>
      <w:proofErr w:type="spellEnd"/>
      <w:r w:rsidRPr="00C31F59">
        <w:rPr>
          <w:b/>
        </w:rPr>
        <w:t xml:space="preserve"> směrnice k inventarizaci.</w:t>
      </w:r>
      <w:r w:rsidRPr="00C31F59">
        <w:t xml:space="preserve"> </w:t>
      </w:r>
    </w:p>
    <w:p w:rsidR="00C51E9F" w:rsidRPr="00C31F59" w:rsidRDefault="00C51E9F" w:rsidP="00C51E9F">
      <w:pPr>
        <w:jc w:val="both"/>
      </w:pPr>
      <w:r>
        <w:t xml:space="preserve">Pro zajištění provedení inventarizace byl starostou obce vydán plán inventur, který stanovil následující termíny pro provedení fyzických a dokladových </w:t>
      </w:r>
      <w:proofErr w:type="gramStart"/>
      <w:r>
        <w:t>inventur :</w:t>
      </w:r>
      <w:proofErr w:type="gramEnd"/>
      <w:r>
        <w:t xml:space="preserve"> </w:t>
      </w:r>
    </w:p>
    <w:p w:rsidR="00C51E9F" w:rsidRDefault="00C51E9F" w:rsidP="00C51E9F">
      <w:r w:rsidRPr="0081302E">
        <w:t xml:space="preserve">-okamžik zahájení inventur : </w:t>
      </w:r>
      <w:proofErr w:type="gramStart"/>
      <w:r>
        <w:t>15.12.2023</w:t>
      </w:r>
      <w:proofErr w:type="gramEnd"/>
    </w:p>
    <w:p w:rsidR="00C51E9F" w:rsidRDefault="00C51E9F" w:rsidP="00C51E9F">
      <w:r>
        <w:t xml:space="preserve">-okamžik ukončení fyzických inventur hmotného majetku : </w:t>
      </w:r>
      <w:proofErr w:type="gramStart"/>
      <w:r>
        <w:t>31.12.2023</w:t>
      </w:r>
      <w:proofErr w:type="gramEnd"/>
    </w:p>
    <w:p w:rsidR="00C51E9F" w:rsidRDefault="00C51E9F" w:rsidP="00C51E9F">
      <w:r>
        <w:t xml:space="preserve">-okamžik ukončení dokladových inventur : </w:t>
      </w:r>
      <w:proofErr w:type="gramStart"/>
      <w:r>
        <w:t>25.1.2024</w:t>
      </w:r>
      <w:proofErr w:type="gramEnd"/>
    </w:p>
    <w:p w:rsidR="00C51E9F" w:rsidRDefault="00C51E9F" w:rsidP="00C51E9F">
      <w:r>
        <w:t>Termíny inventur byly dodrženy.</w:t>
      </w:r>
    </w:p>
    <w:p w:rsidR="00C51E9F" w:rsidRDefault="00C51E9F" w:rsidP="00C51E9F"/>
    <w:p w:rsidR="00C51E9F" w:rsidRPr="0081302E" w:rsidRDefault="00C51E9F" w:rsidP="00C51E9F">
      <w:r>
        <w:t xml:space="preserve">Členové IK byli před zahájením svých činností proškoleni, což je doloženo prezenční listinou. Inventarizační komise postupovala v souladu s vyhláškou a v souladu s vnitropodnikovou směrnicí. </w:t>
      </w:r>
    </w:p>
    <w:p w:rsidR="00C51E9F" w:rsidRPr="00AC669E" w:rsidRDefault="00C51E9F" w:rsidP="00C51E9F">
      <w:pPr>
        <w:rPr>
          <w:i/>
          <w:sz w:val="16"/>
          <w:szCs w:val="16"/>
        </w:rPr>
      </w:pPr>
    </w:p>
    <w:p w:rsidR="00C51E9F" w:rsidRPr="0081302E" w:rsidRDefault="00C51E9F" w:rsidP="00C51E9F">
      <w:pPr>
        <w:rPr>
          <w:b/>
        </w:rPr>
      </w:pPr>
      <w:r w:rsidRPr="0081302E">
        <w:rPr>
          <w:b/>
        </w:rPr>
        <w:t xml:space="preserve">2. Výsledek inventarizace </w:t>
      </w:r>
    </w:p>
    <w:p w:rsidR="00C51E9F" w:rsidRDefault="00C51E9F" w:rsidP="00C51E9F">
      <w:proofErr w:type="gramStart"/>
      <w:r w:rsidRPr="00C31F59">
        <w:t>Inventarizace  proběhla</w:t>
      </w:r>
      <w:proofErr w:type="gramEnd"/>
      <w:r w:rsidRPr="00C31F59">
        <w:t xml:space="preserve"> řádně, podklady byly řádně připraveny a ověřeny na skutečnost. Dle plánu inventur byl zjištěn skutečný stav majetku,</w:t>
      </w:r>
      <w:r>
        <w:t xml:space="preserve"> </w:t>
      </w:r>
      <w:r w:rsidRPr="00C31F59">
        <w:t>pohledávek a závazků a ostatních inventarizačních položek, který je zaznamenám v inventurních soupisech.</w:t>
      </w:r>
      <w:r>
        <w:t xml:space="preserve"> </w:t>
      </w:r>
      <w:r w:rsidRPr="00C31F59">
        <w:t xml:space="preserve">Skutečný stav byl porovnán se stavem účetním. Při inventarizaci </w:t>
      </w:r>
      <w:r>
        <w:t xml:space="preserve">byl shledán rozdíl na účtu 331 – </w:t>
      </w:r>
      <w:proofErr w:type="gramStart"/>
      <w:r>
        <w:t>zaměstnanci : jedná</w:t>
      </w:r>
      <w:proofErr w:type="gramEnd"/>
      <w:r>
        <w:t xml:space="preserve"> se o chybně zaúčtované DNP z listopadu 2023, tyto dávky byly chybně naúčtovány na 333- závazky vůči zaměstnancům. Dávky byly správně vyplaceny v prosinci 2023, účtování bylo opraveno v lednu 2024. </w:t>
      </w:r>
      <w:r w:rsidRPr="00C31F59">
        <w:t xml:space="preserve">Fyzickou a dokladovou inventurou nebyl zjištěn obsah jiných účtů aktiv a pasiv, než které jsou v rekapitulaci uvedeny. 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</w:p>
    <w:p w:rsidR="00C51E9F" w:rsidRPr="00D34138" w:rsidRDefault="00C51E9F" w:rsidP="00C51E9F">
      <w:pPr>
        <w:jc w:val="both"/>
        <w:rPr>
          <w:b/>
          <w:sz w:val="20"/>
          <w:szCs w:val="20"/>
        </w:rPr>
      </w:pPr>
      <w:r w:rsidRPr="00D34138">
        <w:rPr>
          <w:b/>
          <w:sz w:val="20"/>
          <w:szCs w:val="20"/>
        </w:rPr>
        <w:t xml:space="preserve">SU </w:t>
      </w:r>
      <w:r w:rsidRPr="00D34138">
        <w:rPr>
          <w:b/>
          <w:sz w:val="20"/>
          <w:szCs w:val="20"/>
        </w:rPr>
        <w:tab/>
        <w:t>popis</w:t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  <w:t>účetní stav</w:t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  <w:t>inventurní stav</w:t>
      </w:r>
      <w:r w:rsidRPr="00D34138">
        <w:rPr>
          <w:b/>
          <w:sz w:val="20"/>
          <w:szCs w:val="20"/>
        </w:rPr>
        <w:tab/>
      </w:r>
      <w:r w:rsidRPr="00D34138">
        <w:rPr>
          <w:b/>
          <w:sz w:val="20"/>
          <w:szCs w:val="20"/>
        </w:rPr>
        <w:tab/>
        <w:t>rozdíl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018</w:t>
      </w:r>
      <w:r w:rsidRPr="0081302E">
        <w:rPr>
          <w:sz w:val="20"/>
          <w:szCs w:val="20"/>
        </w:rPr>
        <w:tab/>
        <w:t xml:space="preserve">drobný dlouhodobý nehmotný majetek </w:t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85.882,10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85.882,10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078</w:t>
      </w:r>
      <w:r w:rsidRPr="0081302E">
        <w:rPr>
          <w:sz w:val="20"/>
          <w:szCs w:val="20"/>
        </w:rPr>
        <w:tab/>
        <w:t>oprávky k DDNM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7B3B31">
        <w:rPr>
          <w:color w:val="FF0000"/>
          <w:sz w:val="20"/>
          <w:szCs w:val="20"/>
        </w:rPr>
        <w:t>85.882,10</w:t>
      </w:r>
      <w:r w:rsidRPr="007B3B31">
        <w:rPr>
          <w:color w:val="FF0000"/>
          <w:sz w:val="20"/>
          <w:szCs w:val="20"/>
        </w:rPr>
        <w:tab/>
      </w:r>
      <w:r w:rsidRPr="007B3B31">
        <w:rPr>
          <w:color w:val="FF0000"/>
          <w:sz w:val="20"/>
          <w:szCs w:val="20"/>
        </w:rPr>
        <w:tab/>
        <w:t>85.882,10</w:t>
      </w:r>
      <w:r w:rsidRPr="0081302E">
        <w:rPr>
          <w:color w:val="FF0000"/>
          <w:sz w:val="20"/>
          <w:szCs w:val="20"/>
        </w:rPr>
        <w:tab/>
      </w:r>
      <w:r w:rsidRPr="0081302E">
        <w:rPr>
          <w:color w:val="FF0000"/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019</w:t>
      </w:r>
      <w:r w:rsidRPr="0081302E">
        <w:rPr>
          <w:sz w:val="20"/>
          <w:szCs w:val="20"/>
        </w:rPr>
        <w:tab/>
        <w:t xml:space="preserve">ostatní dlouhodobý nehmotný majetek </w:t>
      </w:r>
      <w:r w:rsidRPr="0081302E">
        <w:rPr>
          <w:sz w:val="20"/>
          <w:szCs w:val="20"/>
        </w:rPr>
        <w:tab/>
        <w:t xml:space="preserve">392.848,- 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392.848,-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079</w:t>
      </w:r>
      <w:r w:rsidRPr="0081302E">
        <w:rPr>
          <w:sz w:val="20"/>
          <w:szCs w:val="20"/>
        </w:rPr>
        <w:tab/>
        <w:t>oprávky k </w:t>
      </w:r>
      <w:proofErr w:type="spellStart"/>
      <w:r w:rsidRPr="0081302E">
        <w:rPr>
          <w:sz w:val="20"/>
          <w:szCs w:val="20"/>
        </w:rPr>
        <w:t>ost.DNM</w:t>
      </w:r>
      <w:proofErr w:type="spellEnd"/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310.847,- </w:t>
      </w:r>
      <w:r w:rsidRPr="007B3B31">
        <w:rPr>
          <w:color w:val="FF0000"/>
          <w:sz w:val="20"/>
          <w:szCs w:val="20"/>
        </w:rPr>
        <w:tab/>
      </w:r>
      <w:r w:rsidRPr="007B3B31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310.847,-</w:t>
      </w:r>
      <w:r w:rsidRPr="0081302E">
        <w:rPr>
          <w:color w:val="FF0000"/>
          <w:sz w:val="20"/>
          <w:szCs w:val="20"/>
        </w:rPr>
        <w:tab/>
      </w:r>
      <w:r w:rsidRPr="0081302E">
        <w:rPr>
          <w:color w:val="FF0000"/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021</w:t>
      </w:r>
      <w:r w:rsidRPr="0081302E">
        <w:rPr>
          <w:sz w:val="20"/>
          <w:szCs w:val="20"/>
        </w:rPr>
        <w:tab/>
      </w:r>
      <w:proofErr w:type="spellStart"/>
      <w:proofErr w:type="gramStart"/>
      <w:r w:rsidRPr="0081302E">
        <w:rPr>
          <w:sz w:val="20"/>
          <w:szCs w:val="20"/>
        </w:rPr>
        <w:t>budovy,haly</w:t>
      </w:r>
      <w:proofErr w:type="spellEnd"/>
      <w:proofErr w:type="gramEnd"/>
      <w:r w:rsidRPr="0081302E">
        <w:rPr>
          <w:sz w:val="20"/>
          <w:szCs w:val="20"/>
        </w:rPr>
        <w:t xml:space="preserve"> a stavby 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9.592.940,59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9.592.940,59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081</w:t>
      </w:r>
      <w:r w:rsidRPr="0081302E">
        <w:rPr>
          <w:sz w:val="20"/>
          <w:szCs w:val="20"/>
        </w:rPr>
        <w:tab/>
        <w:t>oprávky ke stavbám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color w:val="FF0000"/>
          <w:sz w:val="20"/>
          <w:szCs w:val="20"/>
        </w:rPr>
        <w:t>2.915.795,-</w:t>
      </w:r>
      <w:r>
        <w:rPr>
          <w:color w:val="FF0000"/>
          <w:sz w:val="20"/>
          <w:szCs w:val="20"/>
        </w:rPr>
        <w:tab/>
      </w:r>
      <w:r w:rsidRPr="007B3B31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2.915.795,-</w:t>
      </w:r>
      <w:r w:rsidRPr="0081302E">
        <w:rPr>
          <w:sz w:val="20"/>
          <w:szCs w:val="20"/>
        </w:rPr>
        <w:t xml:space="preserve"> 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022</w:t>
      </w:r>
      <w:r w:rsidRPr="0081302E">
        <w:rPr>
          <w:sz w:val="20"/>
          <w:szCs w:val="20"/>
        </w:rPr>
        <w:tab/>
        <w:t xml:space="preserve">samostatné </w:t>
      </w:r>
      <w:proofErr w:type="spellStart"/>
      <w:r w:rsidRPr="0081302E">
        <w:rPr>
          <w:sz w:val="20"/>
          <w:szCs w:val="20"/>
        </w:rPr>
        <w:t>mov.věci</w:t>
      </w:r>
      <w:proofErr w:type="spellEnd"/>
      <w:r w:rsidRPr="0081302E">
        <w:rPr>
          <w:sz w:val="20"/>
          <w:szCs w:val="20"/>
        </w:rPr>
        <w:t xml:space="preserve"> a soubory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 xml:space="preserve">2.928.533,70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2.928.533,70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color w:val="FF0000"/>
          <w:sz w:val="20"/>
          <w:szCs w:val="20"/>
        </w:rPr>
      </w:pPr>
      <w:r w:rsidRPr="0081302E">
        <w:rPr>
          <w:sz w:val="20"/>
          <w:szCs w:val="20"/>
        </w:rPr>
        <w:t>082</w:t>
      </w:r>
      <w:r w:rsidRPr="0081302E">
        <w:rPr>
          <w:sz w:val="20"/>
          <w:szCs w:val="20"/>
        </w:rPr>
        <w:tab/>
        <w:t>oprávky k </w:t>
      </w:r>
      <w:proofErr w:type="spellStart"/>
      <w:r w:rsidRPr="0081302E">
        <w:rPr>
          <w:sz w:val="20"/>
          <w:szCs w:val="20"/>
        </w:rPr>
        <w:t>sam.mov.věcem</w:t>
      </w:r>
      <w:proofErr w:type="spellEnd"/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color w:val="FF0000"/>
          <w:sz w:val="20"/>
          <w:szCs w:val="20"/>
        </w:rPr>
        <w:t>1.114.219,85</w:t>
      </w:r>
      <w:r w:rsidRPr="007B3B31">
        <w:rPr>
          <w:color w:val="FF0000"/>
          <w:sz w:val="20"/>
          <w:szCs w:val="20"/>
        </w:rPr>
        <w:t xml:space="preserve"> </w:t>
      </w:r>
      <w:r w:rsidRPr="007B3B31">
        <w:rPr>
          <w:color w:val="FF0000"/>
          <w:sz w:val="20"/>
          <w:szCs w:val="20"/>
        </w:rPr>
        <w:tab/>
      </w:r>
      <w:r w:rsidRPr="007B3B31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1.114.219,85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3A52D2">
        <w:rPr>
          <w:sz w:val="20"/>
          <w:szCs w:val="20"/>
        </w:rPr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3A52D2">
        <w:rPr>
          <w:sz w:val="20"/>
          <w:szCs w:val="20"/>
        </w:rPr>
        <w:t>025</w:t>
      </w:r>
      <w:r w:rsidRPr="003A52D2">
        <w:rPr>
          <w:sz w:val="20"/>
          <w:szCs w:val="20"/>
        </w:rPr>
        <w:tab/>
        <w:t xml:space="preserve">pěstitelské celky </w:t>
      </w:r>
      <w:proofErr w:type="spellStart"/>
      <w:r w:rsidRPr="003A52D2">
        <w:rPr>
          <w:sz w:val="20"/>
          <w:szCs w:val="20"/>
        </w:rPr>
        <w:t>trv.porostů</w:t>
      </w:r>
      <w:proofErr w:type="spellEnd"/>
      <w:r w:rsidRPr="003A52D2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107.510,-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107.510,-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028</w:t>
      </w:r>
      <w:r w:rsidRPr="0081302E">
        <w:rPr>
          <w:sz w:val="20"/>
          <w:szCs w:val="20"/>
        </w:rPr>
        <w:tab/>
        <w:t>drobný dlouhodobý hmotný majetek</w:t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1.633.765,34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1.633.765,34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088</w:t>
      </w:r>
      <w:r w:rsidRPr="0081302E">
        <w:rPr>
          <w:sz w:val="20"/>
          <w:szCs w:val="20"/>
        </w:rPr>
        <w:tab/>
        <w:t>oprávky k DHM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color w:val="FF0000"/>
          <w:sz w:val="20"/>
          <w:szCs w:val="20"/>
        </w:rPr>
        <w:t>1.633.765,34</w:t>
      </w:r>
      <w:r w:rsidRPr="00F356F3">
        <w:rPr>
          <w:color w:val="FF0000"/>
          <w:sz w:val="20"/>
          <w:szCs w:val="20"/>
        </w:rPr>
        <w:tab/>
      </w:r>
      <w:r w:rsidRPr="00F356F3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1.633.765,34</w:t>
      </w:r>
      <w:r>
        <w:rPr>
          <w:color w:val="FF0000"/>
          <w:sz w:val="20"/>
          <w:szCs w:val="20"/>
        </w:rPr>
        <w:tab/>
      </w:r>
      <w:r w:rsidRPr="0081302E">
        <w:rPr>
          <w:color w:val="C00000"/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031</w:t>
      </w:r>
      <w:r w:rsidRPr="0081302E">
        <w:rPr>
          <w:sz w:val="20"/>
          <w:szCs w:val="20"/>
        </w:rPr>
        <w:tab/>
        <w:t xml:space="preserve">pozemky 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5.792.260,81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5.792.260,81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042</w:t>
      </w:r>
      <w:r>
        <w:rPr>
          <w:sz w:val="20"/>
          <w:szCs w:val="20"/>
        </w:rPr>
        <w:tab/>
        <w:t xml:space="preserve">nedokončený majetek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1.683.331,11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1.683.331,11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231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běžný účet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ab/>
        <w:t>3.405.551,44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3.405.551,44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231</w:t>
      </w:r>
      <w:r>
        <w:rPr>
          <w:sz w:val="20"/>
          <w:szCs w:val="20"/>
        </w:rPr>
        <w:tab/>
        <w:t>účet ČNB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449,37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449,37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261</w:t>
      </w:r>
      <w:r>
        <w:rPr>
          <w:sz w:val="20"/>
          <w:szCs w:val="20"/>
        </w:rPr>
        <w:tab/>
        <w:t xml:space="preserve">pokladna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18.092,-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18.092,-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314</w:t>
      </w:r>
      <w:r>
        <w:rPr>
          <w:sz w:val="20"/>
          <w:szCs w:val="20"/>
        </w:rPr>
        <w:tab/>
        <w:t xml:space="preserve">krátkodobé poskytnuté zálohy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415.040,-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415.040,-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315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pohledávky z </w:t>
      </w:r>
      <w:proofErr w:type="spellStart"/>
      <w:proofErr w:type="gramStart"/>
      <w:r w:rsidRPr="0081302E">
        <w:rPr>
          <w:sz w:val="20"/>
          <w:szCs w:val="20"/>
        </w:rPr>
        <w:t>vl.činnosti</w:t>
      </w:r>
      <w:proofErr w:type="spellEnd"/>
      <w:proofErr w:type="gramEnd"/>
      <w:r w:rsidRPr="0081302E">
        <w:rPr>
          <w:sz w:val="20"/>
          <w:szCs w:val="20"/>
        </w:rPr>
        <w:t xml:space="preserve"> </w:t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3.080,-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3.080,-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192</w:t>
      </w:r>
      <w:r>
        <w:rPr>
          <w:sz w:val="20"/>
          <w:szCs w:val="20"/>
        </w:rPr>
        <w:tab/>
        <w:t xml:space="preserve">oprávky k pohledávkám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3.080,-</w:t>
      </w:r>
      <w:r>
        <w:rPr>
          <w:color w:val="FF0000"/>
          <w:sz w:val="20"/>
          <w:szCs w:val="20"/>
        </w:rPr>
        <w:tab/>
      </w:r>
      <w:r w:rsidRPr="00F356F3">
        <w:rPr>
          <w:color w:val="FF0000"/>
          <w:sz w:val="20"/>
          <w:szCs w:val="20"/>
        </w:rPr>
        <w:tab/>
      </w:r>
      <w:r w:rsidRPr="00F356F3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3.080,-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321</w:t>
      </w:r>
      <w:r>
        <w:rPr>
          <w:sz w:val="20"/>
          <w:szCs w:val="20"/>
        </w:rPr>
        <w:tab/>
        <w:t>dodavatelé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61.611,37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61.611,37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324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 xml:space="preserve">přijaté zálohy 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ab/>
        <w:t>12.000,-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Pr="0081302E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331</w:t>
      </w:r>
      <w:r>
        <w:rPr>
          <w:sz w:val="20"/>
          <w:szCs w:val="20"/>
        </w:rPr>
        <w:tab/>
        <w:t xml:space="preserve">zúčtování se </w:t>
      </w:r>
      <w:r w:rsidRPr="0081302E">
        <w:rPr>
          <w:sz w:val="20"/>
          <w:szCs w:val="20"/>
        </w:rPr>
        <w:t>zaměstnanci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 xml:space="preserve">132.623,-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138.877,-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>6.254,-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336</w:t>
      </w:r>
      <w:r>
        <w:rPr>
          <w:sz w:val="20"/>
          <w:szCs w:val="20"/>
        </w:rPr>
        <w:tab/>
        <w:t xml:space="preserve">sociální 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pojištění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45.537,-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45.537,-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0,00</w:t>
      </w: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Pr="0081302E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337</w:t>
      </w:r>
      <w:r>
        <w:rPr>
          <w:sz w:val="20"/>
          <w:szCs w:val="20"/>
        </w:rPr>
        <w:tab/>
        <w:t xml:space="preserve">zdravotní pojištění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22.732,-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22.732,-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 w:rsidRPr="0081302E">
        <w:rPr>
          <w:sz w:val="20"/>
          <w:szCs w:val="20"/>
        </w:rPr>
        <w:t>342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>přímé daně</w:t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>
        <w:rPr>
          <w:sz w:val="20"/>
          <w:szCs w:val="20"/>
        </w:rPr>
        <w:tab/>
        <w:t>15.455,-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15.455,-</w:t>
      </w:r>
      <w:r>
        <w:rPr>
          <w:sz w:val="20"/>
          <w:szCs w:val="20"/>
        </w:rPr>
        <w:tab/>
      </w:r>
      <w:r w:rsidRPr="0081302E">
        <w:rPr>
          <w:sz w:val="20"/>
          <w:szCs w:val="20"/>
        </w:rPr>
        <w:tab/>
      </w:r>
      <w:r w:rsidRPr="0081302E"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374</w:t>
      </w:r>
      <w:r>
        <w:rPr>
          <w:sz w:val="20"/>
          <w:szCs w:val="20"/>
        </w:rPr>
        <w:tab/>
        <w:t>krátkodobé přijaté zálohy na transfery</w:t>
      </w:r>
      <w:r>
        <w:rPr>
          <w:sz w:val="20"/>
          <w:szCs w:val="20"/>
        </w:rPr>
        <w:tab/>
        <w:t>394.786,50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394.786,50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377</w:t>
      </w:r>
      <w:r>
        <w:rPr>
          <w:sz w:val="20"/>
          <w:szCs w:val="20"/>
        </w:rPr>
        <w:tab/>
        <w:t>ostatní krátkodobé pohledávky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1.088.963,90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1.088.963,90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199</w:t>
      </w:r>
      <w:r>
        <w:rPr>
          <w:sz w:val="20"/>
          <w:szCs w:val="20"/>
        </w:rPr>
        <w:tab/>
        <w:t>Op k pohledávkám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653.369,09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653.369,09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388</w:t>
      </w:r>
      <w:r>
        <w:rPr>
          <w:sz w:val="20"/>
          <w:szCs w:val="20"/>
        </w:rPr>
        <w:tab/>
        <w:t>dohadné účty aktiv</w:t>
      </w:r>
      <w:r>
        <w:rPr>
          <w:sz w:val="20"/>
          <w:szCs w:val="20"/>
        </w:rPr>
        <w:t>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275.000,-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275.000,-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 w:rsidRPr="00137A2D">
        <w:rPr>
          <w:sz w:val="20"/>
          <w:szCs w:val="20"/>
        </w:rPr>
        <w:t>389</w:t>
      </w:r>
      <w:r>
        <w:rPr>
          <w:sz w:val="20"/>
          <w:szCs w:val="20"/>
        </w:rPr>
        <w:tab/>
        <w:t xml:space="preserve">dohadné účty pasivní </w:t>
      </w:r>
      <w:r w:rsidRPr="00137A2D">
        <w:rPr>
          <w:sz w:val="20"/>
          <w:szCs w:val="20"/>
        </w:rPr>
        <w:t xml:space="preserve"> </w:t>
      </w:r>
      <w:r w:rsidRPr="00137A2D">
        <w:rPr>
          <w:sz w:val="20"/>
          <w:szCs w:val="20"/>
        </w:rPr>
        <w:tab/>
      </w:r>
      <w:r w:rsidRPr="00137A2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335.000,-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335.000,-</w:t>
      </w:r>
      <w:r w:rsidRPr="00137A2D">
        <w:rPr>
          <w:sz w:val="20"/>
          <w:szCs w:val="20"/>
        </w:rPr>
        <w:tab/>
      </w:r>
      <w:r w:rsidRPr="00137A2D"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401</w:t>
      </w:r>
      <w:r>
        <w:rPr>
          <w:sz w:val="20"/>
          <w:szCs w:val="20"/>
        </w:rPr>
        <w:tab/>
        <w:t xml:space="preserve">jmění účetní jednotky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12.188.825,90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12.188.825,90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403 </w:t>
      </w:r>
      <w:r>
        <w:rPr>
          <w:sz w:val="20"/>
          <w:szCs w:val="20"/>
        </w:rPr>
        <w:tab/>
        <w:t xml:space="preserve">transfery na </w:t>
      </w:r>
      <w:proofErr w:type="spellStart"/>
      <w:r>
        <w:rPr>
          <w:sz w:val="20"/>
          <w:szCs w:val="20"/>
        </w:rPr>
        <w:t>poř</w:t>
      </w:r>
      <w:proofErr w:type="spellEnd"/>
      <w:r>
        <w:rPr>
          <w:sz w:val="20"/>
          <w:szCs w:val="20"/>
        </w:rPr>
        <w:t xml:space="preserve">. Dlouhodobého majetku </w:t>
      </w:r>
      <w:r>
        <w:rPr>
          <w:sz w:val="20"/>
          <w:szCs w:val="20"/>
        </w:rPr>
        <w:tab/>
        <w:t>2.186.222,79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2.186.222,79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406</w:t>
      </w:r>
      <w:r>
        <w:rPr>
          <w:sz w:val="20"/>
          <w:szCs w:val="20"/>
        </w:rPr>
        <w:tab/>
        <w:t>oceňovací rozdíly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3.268.539,32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3.268.539,32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432</w:t>
      </w:r>
      <w:r>
        <w:rPr>
          <w:sz w:val="20"/>
          <w:szCs w:val="20"/>
        </w:rPr>
        <w:tab/>
        <w:t xml:space="preserve">výsledek </w:t>
      </w:r>
      <w:proofErr w:type="spellStart"/>
      <w:r>
        <w:rPr>
          <w:sz w:val="20"/>
          <w:szCs w:val="20"/>
        </w:rPr>
        <w:t>hosp</w:t>
      </w:r>
      <w:proofErr w:type="spellEnd"/>
      <w:r>
        <w:rPr>
          <w:sz w:val="20"/>
          <w:szCs w:val="20"/>
        </w:rPr>
        <w:t>. minulých účetních období</w:t>
      </w:r>
      <w:r>
        <w:rPr>
          <w:sz w:val="20"/>
          <w:szCs w:val="20"/>
        </w:rPr>
        <w:tab/>
        <w:t>7.178.545,37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7.178.545,37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469</w:t>
      </w:r>
      <w:r>
        <w:rPr>
          <w:sz w:val="20"/>
          <w:szCs w:val="20"/>
        </w:rPr>
        <w:tab/>
        <w:t>ostatní dlouhodobé pohledávky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17.020,-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17.020,-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149</w:t>
      </w:r>
      <w:r>
        <w:rPr>
          <w:sz w:val="20"/>
          <w:szCs w:val="20"/>
        </w:rPr>
        <w:tab/>
        <w:t xml:space="preserve">oprávky k ostatním </w:t>
      </w:r>
      <w:proofErr w:type="spellStart"/>
      <w:r>
        <w:rPr>
          <w:sz w:val="20"/>
          <w:szCs w:val="20"/>
        </w:rPr>
        <w:t>dlouh.pohledávkám</w:t>
      </w:r>
      <w:proofErr w:type="spellEnd"/>
      <w:r>
        <w:rPr>
          <w:sz w:val="20"/>
          <w:szCs w:val="20"/>
        </w:rPr>
        <w:tab/>
      </w:r>
      <w:r w:rsidRPr="006347C1">
        <w:rPr>
          <w:color w:val="FF0000"/>
          <w:sz w:val="20"/>
          <w:szCs w:val="20"/>
        </w:rPr>
        <w:t>17.020,-</w:t>
      </w:r>
      <w:r w:rsidRPr="006347C1">
        <w:rPr>
          <w:color w:val="FF0000"/>
          <w:sz w:val="20"/>
          <w:szCs w:val="20"/>
        </w:rPr>
        <w:tab/>
      </w:r>
      <w:r w:rsidRPr="006347C1">
        <w:rPr>
          <w:color w:val="FF0000"/>
          <w:sz w:val="20"/>
          <w:szCs w:val="20"/>
        </w:rPr>
        <w:tab/>
      </w:r>
      <w:r w:rsidRPr="006347C1">
        <w:rPr>
          <w:color w:val="FF0000"/>
          <w:sz w:val="20"/>
          <w:szCs w:val="20"/>
        </w:rPr>
        <w:tab/>
        <w:t>17.020,-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902</w:t>
      </w:r>
      <w:r>
        <w:rPr>
          <w:sz w:val="20"/>
          <w:szCs w:val="20"/>
        </w:rPr>
        <w:tab/>
        <w:t>jiný DDM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84.271,-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84.271,-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905</w:t>
      </w:r>
      <w:r>
        <w:rPr>
          <w:sz w:val="20"/>
          <w:szCs w:val="20"/>
        </w:rPr>
        <w:tab/>
        <w:t>vyřazené pohledávky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5.400,-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5.400,-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  <w:r>
        <w:rPr>
          <w:sz w:val="20"/>
          <w:szCs w:val="20"/>
        </w:rPr>
        <w:t>909</w:t>
      </w:r>
      <w:r>
        <w:rPr>
          <w:sz w:val="20"/>
          <w:szCs w:val="20"/>
        </w:rPr>
        <w:tab/>
        <w:t>ostatní majetek-vodovod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411.931,-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411.931,-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0,00</w:t>
      </w: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Default="00C51E9F" w:rsidP="00C51E9F">
      <w:pPr>
        <w:jc w:val="both"/>
        <w:rPr>
          <w:sz w:val="20"/>
          <w:szCs w:val="20"/>
        </w:rPr>
      </w:pPr>
    </w:p>
    <w:p w:rsidR="00C51E9F" w:rsidRPr="00562AFD" w:rsidRDefault="00C51E9F" w:rsidP="00C51E9F">
      <w:pPr>
        <w:rPr>
          <w:b/>
        </w:rPr>
      </w:pPr>
      <w:r>
        <w:rPr>
          <w:b/>
        </w:rPr>
        <w:t>2. prohlášení inventarizační komise</w:t>
      </w:r>
      <w:r w:rsidRPr="00562AFD">
        <w:rPr>
          <w:b/>
        </w:rPr>
        <w:t xml:space="preserve"> </w:t>
      </w:r>
    </w:p>
    <w:p w:rsidR="00C51E9F" w:rsidRPr="00562AFD" w:rsidRDefault="00C51E9F" w:rsidP="00C51E9F">
      <w:r>
        <w:t>a) inventarizace byla provedena v souladu s ustanovením zákona č. 563/1991 Sb., o účetnictví, ve znění pozdějších předpisů, v souladu s vyhláškou č. 270/2010 Sb., a vnitřní směrnicí o inventarizaci.</w:t>
      </w:r>
    </w:p>
    <w:p w:rsidR="00C51E9F" w:rsidRDefault="00C51E9F" w:rsidP="00C51E9F"/>
    <w:p w:rsidR="00C51E9F" w:rsidRDefault="00C51E9F" w:rsidP="00C51E9F">
      <w:pPr>
        <w:rPr>
          <w:bCs/>
        </w:rPr>
      </w:pPr>
      <w:r>
        <w:rPr>
          <w:bCs/>
        </w:rPr>
        <w:t xml:space="preserve">Předseda: Aleš </w:t>
      </w:r>
      <w:proofErr w:type="gramStart"/>
      <w:r>
        <w:rPr>
          <w:bCs/>
        </w:rPr>
        <w:t>Heller ,osoba</w:t>
      </w:r>
      <w:proofErr w:type="gramEnd"/>
      <w:r>
        <w:rPr>
          <w:bCs/>
        </w:rPr>
        <w:t xml:space="preserve"> zodpovědná za provedení inventarizace   podpis</w:t>
      </w:r>
    </w:p>
    <w:p w:rsidR="00C51E9F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  <w:r>
        <w:rPr>
          <w:bCs/>
        </w:rPr>
        <w:t xml:space="preserve"> ………………………..  </w:t>
      </w:r>
    </w:p>
    <w:p w:rsidR="00C51E9F" w:rsidRPr="00600F34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  <w:r>
        <w:t xml:space="preserve">Člen: </w:t>
      </w:r>
      <w:r>
        <w:rPr>
          <w:bCs/>
        </w:rPr>
        <w:t xml:space="preserve">Marie Ježková, osoba zodpovědná za zjištění skutečného </w:t>
      </w:r>
      <w:proofErr w:type="gramStart"/>
      <w:r>
        <w:rPr>
          <w:bCs/>
        </w:rPr>
        <w:t>stavu           podpis</w:t>
      </w:r>
      <w:proofErr w:type="gramEnd"/>
      <w:r>
        <w:rPr>
          <w:bCs/>
        </w:rPr>
        <w:t xml:space="preserve"> ……………………….. </w:t>
      </w:r>
    </w:p>
    <w:p w:rsidR="00C51E9F" w:rsidRDefault="00C51E9F" w:rsidP="00C51E9F">
      <w:pPr>
        <w:rPr>
          <w:bCs/>
        </w:rPr>
      </w:pPr>
      <w:r>
        <w:rPr>
          <w:bCs/>
        </w:rPr>
        <w:t xml:space="preserve"> </w:t>
      </w:r>
    </w:p>
    <w:p w:rsidR="00C51E9F" w:rsidRDefault="00C51E9F" w:rsidP="00C51E9F">
      <w:pPr>
        <w:rPr>
          <w:bCs/>
        </w:rPr>
      </w:pPr>
      <w:r>
        <w:rPr>
          <w:bCs/>
        </w:rPr>
        <w:t xml:space="preserve">Člen: Miroslav Dobrovolný, osoba zodpovědná za zjištění skutečného </w:t>
      </w:r>
      <w:proofErr w:type="gramStart"/>
      <w:r>
        <w:rPr>
          <w:bCs/>
        </w:rPr>
        <w:t>stavu       podpis</w:t>
      </w:r>
      <w:proofErr w:type="gramEnd"/>
      <w:r>
        <w:rPr>
          <w:bCs/>
        </w:rPr>
        <w:t xml:space="preserve"> ………………………</w:t>
      </w:r>
    </w:p>
    <w:p w:rsidR="00C51E9F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  <w:r>
        <w:rPr>
          <w:bCs/>
        </w:rPr>
        <w:t xml:space="preserve">Inventarizační zpráva bude předložena zastupitelstvu obce. </w:t>
      </w:r>
    </w:p>
    <w:p w:rsidR="00C51E9F" w:rsidRDefault="00C51E9F" w:rsidP="00C51E9F">
      <w:pPr>
        <w:rPr>
          <w:bCs/>
        </w:rPr>
      </w:pPr>
    </w:p>
    <w:p w:rsidR="00C51E9F" w:rsidRDefault="00C51E9F" w:rsidP="00C51E9F">
      <w:pPr>
        <w:rPr>
          <w:bCs/>
        </w:rPr>
      </w:pPr>
      <w:r>
        <w:rPr>
          <w:bCs/>
        </w:rPr>
        <w:t xml:space="preserve">V Újezdě u Rosic dne </w:t>
      </w:r>
      <w:proofErr w:type="gramStart"/>
      <w:r>
        <w:rPr>
          <w:bCs/>
        </w:rPr>
        <w:t>31.1.2024</w:t>
      </w:r>
      <w:proofErr w:type="gramEnd"/>
    </w:p>
    <w:p w:rsidR="00C51E9F" w:rsidRPr="00DB7736" w:rsidRDefault="00C51E9F" w:rsidP="00C51E9F">
      <w:pPr>
        <w:rPr>
          <w:i/>
        </w:rPr>
      </w:pPr>
    </w:p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/>
    <w:p w:rsidR="00C51E9F" w:rsidRDefault="00C51E9F" w:rsidP="00C51E9F">
      <w:bookmarkStart w:id="0" w:name="_GoBack"/>
      <w:bookmarkEnd w:id="0"/>
    </w:p>
    <w:sectPr w:rsidR="00C51E9F" w:rsidSect="00C51E9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9F"/>
    <w:rsid w:val="000D1E26"/>
    <w:rsid w:val="00C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62EE-D050-4C4E-AD7A-5AFAA0F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2024-04-19T07:35:00Z</dcterms:created>
  <dcterms:modified xsi:type="dcterms:W3CDTF">2024-04-19T07:36:00Z</dcterms:modified>
</cp:coreProperties>
</file>